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73405A">
        <w:rPr>
          <w:rFonts w:ascii="Arial" w:hAnsi="Arial" w:cs="Arial"/>
          <w:b/>
          <w:bCs/>
          <w:sz w:val="28"/>
        </w:rPr>
        <w:tab/>
        <w:t>R1-17161</w:t>
      </w:r>
      <w:r w:rsidR="00A429ED">
        <w:rPr>
          <w:rFonts w:ascii="Arial" w:hAnsi="Arial" w:cs="Arial"/>
          <w:b/>
          <w:bCs/>
          <w:sz w:val="28"/>
        </w:rPr>
        <w:t>8</w:t>
      </w:r>
      <w:r w:rsidR="00B1147A">
        <w:rPr>
          <w:rFonts w:ascii="Arial" w:hAnsi="Arial" w:cs="Arial"/>
          <w:b/>
          <w:bCs/>
          <w:sz w:val="28"/>
        </w:rPr>
        <w:t>2</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1147A">
        <w:rPr>
          <w:rFonts w:ascii="Arial" w:hAnsi="Arial"/>
          <w:sz w:val="24"/>
        </w:rPr>
        <w:t>6.3.2.2.1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1147A" w:rsidRPr="00B1147A">
        <w:rPr>
          <w:rFonts w:ascii="Arial" w:hAnsi="Arial"/>
          <w:sz w:val="22"/>
        </w:rPr>
        <w:t>On long PUCCH for UCI up to 2 bits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629F0"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 lot</w:t>
      </w:r>
      <w:r w:rsidR="00956B5E">
        <w:rPr>
          <w:sz w:val="24"/>
          <w:szCs w:val="24"/>
        </w:rPr>
        <w:t xml:space="preserve"> of contributions discussed about long PUCCH </w:t>
      </w:r>
      <w:r w:rsidR="00C629F0">
        <w:rPr>
          <w:sz w:val="24"/>
          <w:szCs w:val="24"/>
        </w:rPr>
        <w:t xml:space="preserve">transmission </w:t>
      </w:r>
      <w:r w:rsidR="000323E7">
        <w:rPr>
          <w:sz w:val="24"/>
          <w:szCs w:val="24"/>
        </w:rPr>
        <w:t xml:space="preserve">up to </w:t>
      </w:r>
      <w:r w:rsidR="00C629F0">
        <w:rPr>
          <w:sz w:val="24"/>
          <w:szCs w:val="24"/>
        </w:rPr>
        <w:t>2 bits</w:t>
      </w:r>
      <w:r w:rsidR="00956B5E">
        <w:rPr>
          <w:sz w:val="24"/>
          <w:szCs w:val="24"/>
        </w:rPr>
        <w:t>.</w:t>
      </w:r>
      <w:r w:rsidR="00C629F0">
        <w:rPr>
          <w:sz w:val="24"/>
          <w:szCs w:val="24"/>
        </w:rPr>
        <w:t xml:space="preserve"> The following agreements were made</w:t>
      </w:r>
    </w:p>
    <w:p w:rsidR="000323E7" w:rsidRPr="000323E7" w:rsidRDefault="000323E7" w:rsidP="000323E7">
      <w:pPr>
        <w:rPr>
          <w:rFonts w:eastAsia="MS Mincho" w:hint="eastAsia"/>
          <w:b/>
          <w:iCs/>
          <w:sz w:val="24"/>
          <w:u w:val="single"/>
          <w:lang w:eastAsia="ja-JP"/>
        </w:rPr>
      </w:pPr>
      <w:r w:rsidRPr="000323E7">
        <w:rPr>
          <w:rFonts w:eastAsia="MS Mincho" w:hint="eastAsia"/>
          <w:b/>
          <w:iCs/>
          <w:sz w:val="24"/>
          <w:highlight w:val="green"/>
          <w:u w:val="single"/>
          <w:lang w:eastAsia="ja-JP"/>
        </w:rPr>
        <w:t>Agreements: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 xml:space="preserve">For </w:t>
      </w:r>
      <w:r w:rsidRPr="000323E7">
        <w:rPr>
          <w:rFonts w:eastAsia="MS Mincho"/>
          <w:iCs/>
          <w:sz w:val="24"/>
          <w:lang w:eastAsia="ja-JP"/>
        </w:rPr>
        <w:t>a long-PUCCH for UCI of up to 2 bits,</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Confirm the WA:</w:t>
      </w:r>
    </w:p>
    <w:p w:rsidR="000323E7" w:rsidRPr="000323E7" w:rsidRDefault="000323E7" w:rsidP="000323E7">
      <w:pPr>
        <w:numPr>
          <w:ilvl w:val="2"/>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DMRS always occurs in every other symbol in the long PUCCH</w:t>
      </w:r>
    </w:p>
    <w:p w:rsidR="000323E7" w:rsidRPr="000323E7" w:rsidRDefault="000323E7" w:rsidP="000323E7">
      <w:pPr>
        <w:numPr>
          <w:ilvl w:val="3"/>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iCs/>
          <w:sz w:val="24"/>
          <w:lang w:eastAsia="ja-JP"/>
        </w:rPr>
        <w:t>FFS: even or odd symbols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For a long-PUCCH,</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iCs/>
          <w:sz w:val="24"/>
          <w:lang w:eastAsia="ja-JP"/>
        </w:rPr>
      </w:pPr>
      <w:r w:rsidRPr="000323E7">
        <w:rPr>
          <w:rFonts w:eastAsia="MS Mincho" w:hint="eastAsia"/>
          <w:iCs/>
          <w:sz w:val="24"/>
          <w:lang w:eastAsia="ja-JP"/>
        </w:rPr>
        <w:t>Fre</w:t>
      </w:r>
      <w:r w:rsidRPr="000323E7">
        <w:rPr>
          <w:rFonts w:eastAsia="MS Mincho"/>
          <w:iCs/>
          <w:sz w:val="24"/>
          <w:lang w:eastAsia="ja-JP"/>
        </w:rPr>
        <w:t>quency-hopping is enabled/disabled by RRC signaling.</w:t>
      </w:r>
    </w:p>
    <w:p w:rsidR="000323E7" w:rsidRPr="000323E7" w:rsidRDefault="000323E7" w:rsidP="000323E7">
      <w:pPr>
        <w:numPr>
          <w:ilvl w:val="2"/>
          <w:numId w:val="18"/>
        </w:numPr>
        <w:tabs>
          <w:tab w:val="left" w:pos="0"/>
        </w:tabs>
        <w:overflowPunct/>
        <w:autoSpaceDE/>
        <w:autoSpaceDN/>
        <w:adjustRightInd/>
        <w:spacing w:after="0"/>
        <w:textAlignment w:val="auto"/>
        <w:rPr>
          <w:rFonts w:eastAsia="MS Mincho" w:hint="eastAsia"/>
          <w:iCs/>
          <w:sz w:val="24"/>
          <w:lang w:eastAsia="ja-JP"/>
        </w:rPr>
      </w:pPr>
      <w:r w:rsidRPr="000323E7">
        <w:rPr>
          <w:rFonts w:eastAsia="MS Mincho"/>
          <w:iCs/>
          <w:sz w:val="24"/>
          <w:lang w:eastAsia="ja-JP"/>
        </w:rPr>
        <w:t>FFS: if frequency-hopping is always enabled for a long-PUCCH with larger than a certain duration</w:t>
      </w:r>
    </w:p>
    <w:p w:rsidR="000323E7" w:rsidRDefault="000323E7" w:rsidP="000323E7">
      <w:pPr>
        <w:rPr>
          <w:rFonts w:eastAsia="MS Mincho"/>
          <w:b/>
          <w:iCs/>
          <w:sz w:val="24"/>
          <w:highlight w:val="green"/>
          <w:u w:val="single"/>
          <w:lang w:eastAsia="ja-JP"/>
        </w:rPr>
      </w:pPr>
    </w:p>
    <w:p w:rsidR="000323E7" w:rsidRPr="000323E7" w:rsidRDefault="000323E7" w:rsidP="000323E7">
      <w:pPr>
        <w:rPr>
          <w:rFonts w:eastAsia="MS Mincho" w:hint="eastAsia"/>
          <w:b/>
          <w:iCs/>
          <w:sz w:val="24"/>
          <w:u w:val="single"/>
          <w:lang w:eastAsia="ja-JP"/>
        </w:rPr>
      </w:pPr>
      <w:r w:rsidRPr="000323E7">
        <w:rPr>
          <w:rFonts w:eastAsia="MS Mincho" w:hint="eastAsia"/>
          <w:b/>
          <w:iCs/>
          <w:sz w:val="24"/>
          <w:highlight w:val="green"/>
          <w:u w:val="single"/>
          <w:lang w:eastAsia="ja-JP"/>
        </w:rPr>
        <w:t>Agreements:</w:t>
      </w:r>
    </w:p>
    <w:p w:rsidR="000323E7" w:rsidRPr="000323E7" w:rsidRDefault="000323E7" w:rsidP="000323E7">
      <w:pPr>
        <w:numPr>
          <w:ilvl w:val="0"/>
          <w:numId w:val="18"/>
        </w:numPr>
        <w:tabs>
          <w:tab w:val="left" w:pos="0"/>
        </w:tabs>
        <w:overflowPunct/>
        <w:autoSpaceDE/>
        <w:autoSpaceDN/>
        <w:adjustRightInd/>
        <w:spacing w:after="0"/>
        <w:textAlignment w:val="auto"/>
        <w:rPr>
          <w:rFonts w:eastAsia="MS Mincho" w:hint="eastAsia"/>
          <w:iCs/>
          <w:sz w:val="24"/>
          <w:lang w:eastAsia="ja-JP"/>
        </w:rPr>
      </w:pPr>
      <w:r w:rsidRPr="000323E7">
        <w:rPr>
          <w:rFonts w:eastAsia="MS Mincho" w:hint="eastAsia"/>
          <w:iCs/>
          <w:sz w:val="24"/>
          <w:lang w:eastAsia="ja-JP"/>
        </w:rPr>
        <w:t>Fr</w:t>
      </w:r>
      <w:r w:rsidRPr="000323E7">
        <w:rPr>
          <w:rFonts w:eastAsia="MS Mincho"/>
          <w:iCs/>
          <w:sz w:val="24"/>
          <w:lang w:eastAsia="ja-JP"/>
        </w:rPr>
        <w:t xml:space="preserve">equency-hopping for a PUCCH occurs within the </w:t>
      </w:r>
      <w:r w:rsidRPr="000323E7">
        <w:rPr>
          <w:rFonts w:eastAsia="MS Mincho" w:hint="eastAsia"/>
          <w:iCs/>
          <w:sz w:val="24"/>
          <w:lang w:eastAsia="ja-JP"/>
        </w:rPr>
        <w:t>active UL BWP for the UE</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hint="eastAsia"/>
          <w:iCs/>
          <w:sz w:val="24"/>
          <w:lang w:eastAsia="ja-JP"/>
        </w:rPr>
      </w:pPr>
      <w:r w:rsidRPr="000323E7">
        <w:rPr>
          <w:rFonts w:eastAsia="MS Mincho" w:hint="eastAsia"/>
          <w:iCs/>
          <w:sz w:val="24"/>
          <w:lang w:eastAsia="ja-JP"/>
        </w:rPr>
        <w:t>FFS message 4 ACK/NACK</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hint="eastAsia"/>
          <w:iCs/>
          <w:sz w:val="24"/>
          <w:lang w:eastAsia="ja-JP"/>
        </w:rPr>
      </w:pPr>
      <w:r w:rsidRPr="000323E7">
        <w:rPr>
          <w:rFonts w:eastAsia="MS Mincho" w:hint="eastAsia"/>
          <w:iCs/>
          <w:sz w:val="24"/>
          <w:lang w:eastAsia="ja-JP"/>
        </w:rPr>
        <w:t>FFS multiple active BWP</w:t>
      </w:r>
    </w:p>
    <w:p w:rsidR="000323E7" w:rsidRPr="000323E7" w:rsidRDefault="000323E7" w:rsidP="000323E7">
      <w:pPr>
        <w:numPr>
          <w:ilvl w:val="1"/>
          <w:numId w:val="18"/>
        </w:numPr>
        <w:tabs>
          <w:tab w:val="left" w:pos="0"/>
        </w:tabs>
        <w:overflowPunct/>
        <w:autoSpaceDE/>
        <w:autoSpaceDN/>
        <w:adjustRightInd/>
        <w:spacing w:after="0"/>
        <w:textAlignment w:val="auto"/>
        <w:rPr>
          <w:rFonts w:eastAsia="MS Mincho" w:hint="eastAsia"/>
          <w:iCs/>
          <w:sz w:val="24"/>
          <w:lang w:eastAsia="ja-JP"/>
        </w:rPr>
      </w:pPr>
      <w:r w:rsidRPr="000323E7">
        <w:rPr>
          <w:rFonts w:eastAsia="MS Mincho" w:hint="eastAsia"/>
          <w:iCs/>
          <w:sz w:val="24"/>
          <w:lang w:eastAsia="ja-JP"/>
        </w:rPr>
        <w:t>The active BWP refers to BWP associated with the numerology of PUCCH</w:t>
      </w:r>
    </w:p>
    <w:p w:rsidR="00C629F0" w:rsidRPr="00C629F0" w:rsidRDefault="00C629F0" w:rsidP="000323E7">
      <w:pPr>
        <w:overflowPunct/>
        <w:autoSpaceDE/>
        <w:autoSpaceDN/>
        <w:adjustRightInd/>
        <w:spacing w:after="0"/>
        <w:ind w:left="2160"/>
        <w:textAlignment w:val="auto"/>
        <w:rPr>
          <w:rFonts w:eastAsia="MS Mincho"/>
          <w:sz w:val="24"/>
          <w:szCs w:val="24"/>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0323E7">
        <w:rPr>
          <w:rFonts w:eastAsia="MS Mincho"/>
          <w:sz w:val="24"/>
          <w:szCs w:val="24"/>
          <w:lang w:eastAsia="ja-JP"/>
        </w:rPr>
        <w:t xml:space="preserve">on </w:t>
      </w:r>
      <w:r w:rsidR="00C629F0">
        <w:rPr>
          <w:rFonts w:eastAsia="MS Mincho"/>
          <w:sz w:val="24"/>
          <w:lang w:eastAsia="ja-JP"/>
        </w:rPr>
        <w:t>long PUCCH</w:t>
      </w:r>
      <w:r w:rsidR="000323E7">
        <w:rPr>
          <w:rFonts w:eastAsia="MS Mincho"/>
          <w:sz w:val="24"/>
          <w:szCs w:val="24"/>
          <w:lang w:eastAsia="ja-JP"/>
        </w:rPr>
        <w:t xml:space="preserve"> up to 2 bits.</w:t>
      </w:r>
    </w:p>
    <w:p w:rsidR="001D7377" w:rsidRDefault="00AD72BC" w:rsidP="001D7377">
      <w:pPr>
        <w:pStyle w:val="Heading1"/>
      </w:pPr>
      <w:r>
        <w:t xml:space="preserve"> </w:t>
      </w:r>
      <w:r w:rsidR="000323E7">
        <w:t>On long PUCCH up to 2 bits</w:t>
      </w:r>
    </w:p>
    <w:p w:rsidR="000323E7" w:rsidRDefault="000323E7" w:rsidP="00A02F1F">
      <w:pPr>
        <w:jc w:val="both"/>
        <w:rPr>
          <w:sz w:val="24"/>
          <w:szCs w:val="24"/>
          <w:lang w:val="en-GB"/>
        </w:rPr>
      </w:pPr>
      <w:bookmarkStart w:id="2" w:name="_Ref378529477"/>
      <w:r>
        <w:rPr>
          <w:sz w:val="24"/>
          <w:szCs w:val="24"/>
          <w:lang w:val="en-GB"/>
        </w:rPr>
        <w:t>In this section, we describe our views DMRS and frequency hopping.  For meeting the coverage of the existing LTE in low frequency band, DM-RS design for NR plays an important role.  Since the density of DM-RS symbols are 50 %, we expect that channel estimation quality is sufficient at very low SINR. However regarding the DM-RS location, in our view with a slot length of 14 OFDM symbols, either even odd symbols does not make any performance impact.  However, since long PUCCH can be of any length from 4-14 OFDM symbols, to provide more DM-RS symbols for coverage improvement, we prefer to  DM-RS should start from first symbol, i.e. every odd symbol.</w:t>
      </w:r>
    </w:p>
    <w:p w:rsidR="000323E7" w:rsidRDefault="000323E7" w:rsidP="000323E7">
      <w:pPr>
        <w:tabs>
          <w:tab w:val="left" w:pos="3548"/>
        </w:tabs>
        <w:rPr>
          <w:b/>
          <w:sz w:val="24"/>
          <w:szCs w:val="24"/>
        </w:rPr>
      </w:pPr>
      <w:r>
        <w:rPr>
          <w:b/>
          <w:sz w:val="24"/>
          <w:szCs w:val="24"/>
        </w:rPr>
        <w:t>Proposal</w:t>
      </w:r>
      <w:r>
        <w:rPr>
          <w:b/>
          <w:sz w:val="24"/>
          <w:szCs w:val="24"/>
        </w:rPr>
        <w:t xml:space="preserve"> 1</w:t>
      </w:r>
      <w:r>
        <w:rPr>
          <w:b/>
          <w:sz w:val="24"/>
          <w:szCs w:val="24"/>
        </w:rPr>
        <w:t>:</w:t>
      </w:r>
      <w:r w:rsidRPr="005C1BF7">
        <w:rPr>
          <w:b/>
          <w:sz w:val="24"/>
          <w:szCs w:val="24"/>
        </w:rPr>
        <w:t xml:space="preserve"> </w:t>
      </w:r>
      <w:r>
        <w:rPr>
          <w:b/>
          <w:sz w:val="24"/>
          <w:szCs w:val="24"/>
        </w:rPr>
        <w:t xml:space="preserve"> </w:t>
      </w:r>
      <w:r w:rsidR="00D376D8">
        <w:rPr>
          <w:b/>
          <w:sz w:val="24"/>
          <w:szCs w:val="24"/>
        </w:rPr>
        <w:t xml:space="preserve">For long PUCCH up to 2 bits, DM-RS always occurs in every odd symbol of the slot </w:t>
      </w:r>
    </w:p>
    <w:p w:rsidR="000323E7" w:rsidRPr="000323E7" w:rsidRDefault="000323E7" w:rsidP="00A02F1F">
      <w:pPr>
        <w:jc w:val="both"/>
        <w:rPr>
          <w:sz w:val="24"/>
          <w:szCs w:val="24"/>
        </w:rPr>
      </w:pPr>
    </w:p>
    <w:p w:rsidR="000F3AB7" w:rsidRDefault="000F3AB7" w:rsidP="00A02F1F">
      <w:pPr>
        <w:jc w:val="both"/>
        <w:rPr>
          <w:sz w:val="24"/>
          <w:szCs w:val="24"/>
        </w:rPr>
      </w:pPr>
      <w:r>
        <w:rPr>
          <w:sz w:val="24"/>
          <w:szCs w:val="24"/>
        </w:rPr>
        <w:t xml:space="preserve">The second issue is frequency hopping is always enabled or not if the length of PUCCH is larger than few symbols.  In our view, frequency hopping can be enabled or disabled based on certain requirements and it should be up to the system designer when to enable or disable. For example, the current LTE systems, the frequency hopping is not enabled in most of the cases.  This is because the channel estimation quality is impacted if we enable frequency hopping at low SINRs. Hence we prefer gNB can enable or disable frequency hopping rather than standard mandating the frequency hopping. </w:t>
      </w:r>
    </w:p>
    <w:p w:rsidR="00A02F1F" w:rsidRDefault="00A02F1F" w:rsidP="00A02F1F">
      <w:pPr>
        <w:tabs>
          <w:tab w:val="left" w:pos="3548"/>
        </w:tabs>
        <w:rPr>
          <w:b/>
          <w:sz w:val="24"/>
          <w:szCs w:val="24"/>
        </w:rPr>
      </w:pPr>
      <w:r>
        <w:rPr>
          <w:b/>
          <w:sz w:val="24"/>
          <w:szCs w:val="24"/>
        </w:rPr>
        <w:t>Proposal</w:t>
      </w:r>
      <w:r w:rsidR="00895B75">
        <w:rPr>
          <w:b/>
          <w:sz w:val="24"/>
          <w:szCs w:val="24"/>
        </w:rPr>
        <w:t xml:space="preserve"> 2</w:t>
      </w:r>
      <w:r>
        <w:rPr>
          <w:b/>
          <w:sz w:val="24"/>
          <w:szCs w:val="24"/>
        </w:rPr>
        <w:t>:</w:t>
      </w:r>
      <w:r w:rsidRPr="005C1BF7">
        <w:rPr>
          <w:b/>
          <w:sz w:val="24"/>
          <w:szCs w:val="24"/>
        </w:rPr>
        <w:t xml:space="preserve"> </w:t>
      </w:r>
      <w:r w:rsidR="00895B75">
        <w:rPr>
          <w:b/>
          <w:sz w:val="24"/>
          <w:szCs w:val="24"/>
        </w:rPr>
        <w:t xml:space="preserve"> The gNB can enable or disable frequency hopping irrespective of the length of long PUCCH </w:t>
      </w:r>
      <w:r>
        <w:rPr>
          <w:b/>
          <w:sz w:val="24"/>
          <w:szCs w:val="24"/>
        </w:rPr>
        <w:t xml:space="preserve">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bookmarkEnd w:id="3"/>
      <w:bookmarkEnd w:id="4"/>
      <w:bookmarkEnd w:id="5"/>
      <w:bookmarkEnd w:id="6"/>
      <w:bookmarkEnd w:id="7"/>
      <w:bookmarkEnd w:id="8"/>
      <w:r w:rsidR="00895B75">
        <w:rPr>
          <w:rFonts w:eastAsia="MS Mincho"/>
          <w:sz w:val="24"/>
          <w:szCs w:val="24"/>
          <w:lang w:eastAsia="ja-JP"/>
        </w:rPr>
        <w:t xml:space="preserve">we describe our views on </w:t>
      </w:r>
      <w:r w:rsidR="00895B75">
        <w:rPr>
          <w:rFonts w:eastAsia="MS Mincho"/>
          <w:sz w:val="24"/>
          <w:lang w:eastAsia="ja-JP"/>
        </w:rPr>
        <w:t>long PUCCH</w:t>
      </w:r>
      <w:r w:rsidR="00895B75">
        <w:rPr>
          <w:rFonts w:eastAsia="MS Mincho"/>
          <w:sz w:val="24"/>
          <w:szCs w:val="24"/>
          <w:lang w:eastAsia="ja-JP"/>
        </w:rPr>
        <w:t xml:space="preserve"> up to 2 bits.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895B75" w:rsidRDefault="00895B75" w:rsidP="00895B75">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For long PUCCH up to 2 bits, DM-RS always occurs in every odd symbol of the slot </w:t>
      </w:r>
    </w:p>
    <w:p w:rsidR="00895B75" w:rsidRDefault="00895B75" w:rsidP="00895B75">
      <w:pPr>
        <w:tabs>
          <w:tab w:val="left" w:pos="3548"/>
        </w:tabs>
        <w:rPr>
          <w:b/>
          <w:sz w:val="24"/>
          <w:szCs w:val="24"/>
        </w:rPr>
      </w:pPr>
      <w:bookmarkStart w:id="9" w:name="_Ref450342757"/>
      <w:bookmarkStart w:id="10" w:name="_GoBack"/>
      <w:bookmarkEnd w:id="2"/>
      <w:bookmarkEnd w:id="10"/>
      <w:r>
        <w:rPr>
          <w:b/>
          <w:sz w:val="24"/>
          <w:szCs w:val="24"/>
        </w:rPr>
        <w:t>Proposal 2:</w:t>
      </w:r>
      <w:r w:rsidRPr="005C1BF7">
        <w:rPr>
          <w:b/>
          <w:sz w:val="24"/>
          <w:szCs w:val="24"/>
        </w:rPr>
        <w:t xml:space="preserve"> </w:t>
      </w:r>
      <w:r>
        <w:rPr>
          <w:b/>
          <w:sz w:val="24"/>
          <w:szCs w:val="24"/>
        </w:rPr>
        <w:t xml:space="preserve"> The gNB can enable or disable frequency hopping irrespective of the length of long PUCCH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D9F" w:rsidRDefault="00C11D9F" w:rsidP="00A03DF3">
      <w:pPr>
        <w:spacing w:after="0"/>
      </w:pPr>
      <w:r>
        <w:separator/>
      </w:r>
    </w:p>
  </w:endnote>
  <w:endnote w:type="continuationSeparator" w:id="0">
    <w:p w:rsidR="00C11D9F" w:rsidRDefault="00C11D9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95B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B7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D9F" w:rsidRDefault="00C11D9F" w:rsidP="00A03DF3">
      <w:pPr>
        <w:spacing w:after="0"/>
      </w:pPr>
      <w:r>
        <w:separator/>
      </w:r>
    </w:p>
  </w:footnote>
  <w:footnote w:type="continuationSeparator" w:id="0">
    <w:p w:rsidR="00C11D9F" w:rsidRDefault="00C11D9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8"/>
  </w:num>
  <w:num w:numId="4">
    <w:abstractNumId w:val="4"/>
  </w:num>
  <w:num w:numId="5">
    <w:abstractNumId w:val="7"/>
  </w:num>
  <w:num w:numId="6">
    <w:abstractNumId w:val="6"/>
  </w:num>
  <w:num w:numId="7">
    <w:abstractNumId w:val="13"/>
  </w:num>
  <w:num w:numId="8">
    <w:abstractNumId w:val="17"/>
  </w:num>
  <w:num w:numId="9">
    <w:abstractNumId w:val="9"/>
  </w:num>
  <w:num w:numId="10">
    <w:abstractNumId w:val="12"/>
  </w:num>
  <w:num w:numId="11">
    <w:abstractNumId w:val="10"/>
  </w:num>
  <w:num w:numId="12">
    <w:abstractNumId w:val="18"/>
  </w:num>
  <w:num w:numId="13">
    <w:abstractNumId w:val="11"/>
  </w:num>
  <w:num w:numId="14">
    <w:abstractNumId w:val="15"/>
  </w:num>
  <w:num w:numId="15">
    <w:abstractNumId w:val="16"/>
  </w:num>
  <w:num w:numId="16">
    <w:abstractNumId w:val="1"/>
  </w:num>
  <w:num w:numId="17">
    <w:abstractNumId w:val="14"/>
  </w:num>
  <w:num w:numId="18">
    <w:abstractNumId w:val="5"/>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AC7"/>
    <w:rsid w:val="00005C1F"/>
    <w:rsid w:val="000118EB"/>
    <w:rsid w:val="00011919"/>
    <w:rsid w:val="000152F8"/>
    <w:rsid w:val="00017D31"/>
    <w:rsid w:val="000232BC"/>
    <w:rsid w:val="00024728"/>
    <w:rsid w:val="000250E0"/>
    <w:rsid w:val="000323E7"/>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3AB7"/>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28C6"/>
    <w:rsid w:val="0044468E"/>
    <w:rsid w:val="00444CB0"/>
    <w:rsid w:val="00464F06"/>
    <w:rsid w:val="00470BCC"/>
    <w:rsid w:val="0047312E"/>
    <w:rsid w:val="00474038"/>
    <w:rsid w:val="00480A29"/>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12816"/>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5B75"/>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763"/>
    <w:rsid w:val="00973EEF"/>
    <w:rsid w:val="009768BE"/>
    <w:rsid w:val="00990A8D"/>
    <w:rsid w:val="00993A2F"/>
    <w:rsid w:val="009A212B"/>
    <w:rsid w:val="009B12B4"/>
    <w:rsid w:val="009B136D"/>
    <w:rsid w:val="009B34F4"/>
    <w:rsid w:val="009B679A"/>
    <w:rsid w:val="009B67DE"/>
    <w:rsid w:val="009C0E95"/>
    <w:rsid w:val="009F4239"/>
    <w:rsid w:val="00A02F1F"/>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1FC9"/>
    <w:rsid w:val="00AD402C"/>
    <w:rsid w:val="00AD72BC"/>
    <w:rsid w:val="00AE4B6C"/>
    <w:rsid w:val="00AF1590"/>
    <w:rsid w:val="00AF49DE"/>
    <w:rsid w:val="00AF7903"/>
    <w:rsid w:val="00B00F7E"/>
    <w:rsid w:val="00B05884"/>
    <w:rsid w:val="00B1147A"/>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1D9F"/>
    <w:rsid w:val="00C152E3"/>
    <w:rsid w:val="00C1607A"/>
    <w:rsid w:val="00C31268"/>
    <w:rsid w:val="00C31810"/>
    <w:rsid w:val="00C37073"/>
    <w:rsid w:val="00C46670"/>
    <w:rsid w:val="00C50D06"/>
    <w:rsid w:val="00C532A5"/>
    <w:rsid w:val="00C54E0C"/>
    <w:rsid w:val="00C629F0"/>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376D8"/>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D737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07C8-B466-457D-9DE5-4B1E82E0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4471</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432</cp:revision>
  <dcterms:created xsi:type="dcterms:W3CDTF">2016-08-12T11:37:00Z</dcterms:created>
  <dcterms:modified xsi:type="dcterms:W3CDTF">2017-09-12T00:28:00Z</dcterms:modified>
</cp:coreProperties>
</file>